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066CF">
      <w:pPr>
        <w:widowControl/>
        <w:jc w:val="left"/>
        <w:rPr>
          <w:rFonts w:ascii="仿宋" w:hAnsi="仿宋" w:eastAsia="仿宋" w:cs="宋体"/>
          <w:b/>
          <w:kern w:val="0"/>
          <w:sz w:val="32"/>
          <w:szCs w:val="32"/>
        </w:rPr>
      </w:pPr>
      <w:r>
        <w:rPr>
          <w:rFonts w:hint="eastAsia" w:ascii="仿宋" w:hAnsi="仿宋" w:eastAsia="仿宋" w:cs="宋体"/>
          <w:b/>
          <w:kern w:val="0"/>
          <w:sz w:val="32"/>
          <w:szCs w:val="32"/>
        </w:rPr>
        <w:t>附件1</w:t>
      </w:r>
    </w:p>
    <w:p w14:paraId="76B4ED8F">
      <w:pPr>
        <w:widowControl/>
        <w:spacing w:line="240" w:lineRule="exact"/>
        <w:jc w:val="left"/>
        <w:rPr>
          <w:rFonts w:ascii="仿宋" w:hAnsi="仿宋" w:eastAsia="仿宋" w:cs="宋体"/>
          <w:b/>
          <w:kern w:val="0"/>
          <w:sz w:val="32"/>
          <w:szCs w:val="32"/>
        </w:rPr>
      </w:pPr>
    </w:p>
    <w:p w14:paraId="160A8967">
      <w:pPr>
        <w:widowControl/>
        <w:spacing w:line="720" w:lineRule="exact"/>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广东财经大学202</w:t>
      </w:r>
      <w:r>
        <w:rPr>
          <w:rFonts w:hint="eastAsia" w:ascii="方正小标宋简体" w:hAnsi="宋体" w:eastAsia="方正小标宋简体" w:cs="宋体"/>
          <w:b/>
          <w:kern w:val="0"/>
          <w:sz w:val="44"/>
          <w:szCs w:val="44"/>
          <w:lang w:val="en-US" w:eastAsia="zh-CN"/>
        </w:rPr>
        <w:t>6</w:t>
      </w:r>
      <w:r>
        <w:rPr>
          <w:rFonts w:hint="eastAsia" w:ascii="方正小标宋简体" w:hAnsi="宋体" w:eastAsia="方正小标宋简体" w:cs="宋体"/>
          <w:b/>
          <w:kern w:val="0"/>
          <w:sz w:val="44"/>
          <w:szCs w:val="44"/>
        </w:rPr>
        <w:t>年度教学发展示范教师</w:t>
      </w:r>
    </w:p>
    <w:p w14:paraId="2D45F109">
      <w:pPr>
        <w:widowControl/>
        <w:spacing w:line="720" w:lineRule="exact"/>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项目指南</w:t>
      </w:r>
    </w:p>
    <w:p w14:paraId="3624D75B">
      <w:pPr>
        <w:widowControl/>
        <w:spacing w:before="156" w:beforeLines="50" w:line="560" w:lineRule="exact"/>
        <w:ind w:firstLine="640" w:firstLineChars="200"/>
        <w:jc w:val="left"/>
        <w:rPr>
          <w:rFonts w:hint="eastAsia" w:ascii="仿宋_GB2312" w:hAnsi="仿宋_GB2312" w:eastAsia="仿宋_GB2312" w:cs="仿宋_GB2312"/>
          <w:sz w:val="32"/>
          <w:szCs w:val="32"/>
        </w:rPr>
      </w:pPr>
    </w:p>
    <w:p w14:paraId="4F2B0713">
      <w:pPr>
        <w:widowControl/>
        <w:spacing w:before="156" w:beforeLines="50" w:line="560" w:lineRule="exact"/>
        <w:ind w:firstLine="640" w:firstLineChars="200"/>
        <w:jc w:val="left"/>
      </w:pPr>
      <w:r>
        <w:rPr>
          <w:rFonts w:hint="eastAsia" w:ascii="仿宋_GB2312" w:hAnsi="仿宋_GB2312" w:eastAsia="仿宋_GB2312" w:cs="仿宋_GB2312"/>
          <w:sz w:val="32"/>
          <w:szCs w:val="32"/>
        </w:rPr>
        <w:t>为进一步提升教师教学能力，强化示范引领作用，本项目聚焦于前沿教学理念与创新实践，旨在打造一批能够代表我校教学改革最新成果的示范教师。申报人需从以下</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个前沿示范主题中选择其一，围绕核心要求自拟题目进行申报</w:t>
      </w:r>
      <w:r>
        <w:t>。</w:t>
      </w:r>
    </w:p>
    <w:p w14:paraId="5D402E87">
      <w:pPr>
        <w:pStyle w:val="6"/>
        <w:widowControl/>
        <w:spacing w:line="560" w:lineRule="exact"/>
        <w:ind w:firstLine="640"/>
        <w:jc w:val="left"/>
        <w:rPr>
          <w:rFonts w:hint="eastAsia" w:ascii="黑体" w:hAnsi="黑体" w:eastAsia="黑体" w:cs="黑体"/>
          <w:bCs/>
          <w:kern w:val="0"/>
          <w:sz w:val="32"/>
          <w:szCs w:val="32"/>
        </w:rPr>
      </w:pPr>
      <w:r>
        <w:rPr>
          <w:rFonts w:hint="eastAsia" w:ascii="黑体" w:hAnsi="黑体" w:eastAsia="黑体" w:cs="黑体"/>
          <w:bCs/>
          <w:kern w:val="0"/>
          <w:sz w:val="32"/>
          <w:szCs w:val="32"/>
        </w:rPr>
        <w:t>一、“一流课程建设与教学创新”示范教师项目</w:t>
      </w:r>
    </w:p>
    <w:p w14:paraId="6003FB06">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主题旨在展示教师在一流课程建设中的系统性创新与深度实践。示范重点应超越课程建设本身，聚焦于如何将课程建设成果转化为持续性的教学创新能力和育人实效。鼓励分享在课程目标重塑、跨学科内容整合、高阶能力培养、智能技术深度融合、过程性评价改革以及教学学术成果凝练等方面的前沿理念与可复制的实践经验。</w:t>
      </w:r>
    </w:p>
    <w:p w14:paraId="4C487942">
      <w:pPr>
        <w:pStyle w:val="6"/>
        <w:widowControl/>
        <w:spacing w:line="560" w:lineRule="exact"/>
        <w:ind w:firstLine="640"/>
        <w:jc w:val="left"/>
        <w:rPr>
          <w:rFonts w:hint="eastAsia" w:ascii="黑体" w:hAnsi="黑体" w:eastAsia="黑体" w:cs="黑体"/>
          <w:bCs/>
          <w:kern w:val="0"/>
          <w:sz w:val="32"/>
          <w:szCs w:val="32"/>
        </w:rPr>
      </w:pPr>
      <w:r>
        <w:rPr>
          <w:rFonts w:hint="eastAsia" w:ascii="黑体" w:hAnsi="黑体" w:eastAsia="黑体" w:cs="黑体"/>
          <w:bCs/>
          <w:kern w:val="0"/>
          <w:sz w:val="32"/>
          <w:szCs w:val="32"/>
        </w:rPr>
        <w:t>二、“课程思政融合创新与价值引领”示范教师项目</w:t>
      </w:r>
    </w:p>
    <w:p w14:paraId="0F9D8441">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主题聚焦于课程思政的深度融入与模式创新。示范重点在于如何打破思政教育与专业教学“两张皮”的现状，实现有机、有效、有感的价值引领。鼓励展示在系统化思政教学目标设计、数字化思政资源建设与运用、情境化与项目式育人路径探索、以及思政育人效果的科学评估与反思等方面的创新模式和成功案例，展现“润物细无声”的育人艺术。</w:t>
      </w:r>
    </w:p>
    <w:p w14:paraId="03B9D443">
      <w:pPr>
        <w:pStyle w:val="6"/>
        <w:widowControl/>
        <w:spacing w:line="560" w:lineRule="exact"/>
        <w:ind w:firstLine="640"/>
        <w:jc w:val="left"/>
        <w:rPr>
          <w:rFonts w:hint="eastAsia" w:ascii="黑体" w:hAnsi="黑体" w:eastAsia="黑体" w:cs="黑体"/>
          <w:bCs/>
          <w:kern w:val="0"/>
          <w:sz w:val="32"/>
          <w:szCs w:val="32"/>
        </w:rPr>
      </w:pPr>
      <w:r>
        <w:rPr>
          <w:rFonts w:hint="eastAsia" w:ascii="黑体" w:hAnsi="黑体" w:eastAsia="黑体" w:cs="黑体"/>
          <w:bCs/>
          <w:kern w:val="0"/>
          <w:sz w:val="32"/>
          <w:szCs w:val="32"/>
        </w:rPr>
        <w:t>三、“专创融合与拔尖创新人才培养”示范教师项目</w:t>
      </w:r>
    </w:p>
    <w:p w14:paraId="13F39E7C">
      <w:pPr>
        <w:widowControl/>
        <w:spacing w:line="56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主题服务于新商科、新财经背景下拔尖创新人才的培养需求。示范重点在于如何实现专业知识传授、创新创业能力培养与企业家精神塑造的深度融合。鼓励分享基于真实商业场景或社会问题的项目式学习（PBL）设计、跨学科创业团队指导、迭代式创新思维训练方法、以及利用数字化平台和产业资源进行协同育人的前沿教学模式与课程体系。</w:t>
      </w:r>
    </w:p>
    <w:p w14:paraId="203605CE">
      <w:pPr>
        <w:pStyle w:val="6"/>
        <w:widowControl/>
        <w:spacing w:line="560" w:lineRule="exact"/>
        <w:ind w:firstLine="640"/>
        <w:jc w:val="left"/>
        <w:rPr>
          <w:rFonts w:hint="eastAsia" w:ascii="黑体" w:hAnsi="黑体" w:eastAsia="黑体" w:cs="黑体"/>
          <w:bCs/>
          <w:kern w:val="0"/>
          <w:sz w:val="32"/>
          <w:szCs w:val="32"/>
        </w:rPr>
      </w:pPr>
      <w:r>
        <w:rPr>
          <w:rFonts w:hint="eastAsia" w:ascii="黑体" w:hAnsi="黑体" w:eastAsia="黑体" w:cs="黑体"/>
          <w:bCs/>
          <w:kern w:val="0"/>
          <w:sz w:val="32"/>
          <w:szCs w:val="32"/>
        </w:rPr>
        <w:t>四、“智慧教学与课堂教学范式变革”示范教师项目</w:t>
      </w:r>
    </w:p>
    <w:p w14:paraId="3A364CBC">
      <w:pPr>
        <w:pStyle w:val="6"/>
        <w:widowControl/>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本主题响应教育数字化转型趋势，旨在示范如何利用智能技术推动课堂教学的深层次变革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OBE理念、数字赋能教学融入人才培养全过程。示范重点应超越工具应用层面，聚焦于技术支持下的教学模式重构与学习体验重塑。鼓励分享基于学习科学的数据驱动教学设计、人机协同的个性化学习路径支持、混合式学习环境下的深度互动策略、以及利用人工智能进行学情分析、精准干预和教学反思的前沿实践。</w:t>
      </w:r>
    </w:p>
    <w:p w14:paraId="5E3202C6">
      <w:pPr>
        <w:pStyle w:val="6"/>
        <w:widowControl/>
        <w:spacing w:line="560" w:lineRule="exact"/>
        <w:ind w:firstLine="640"/>
        <w:jc w:val="left"/>
        <w:rPr>
          <w:rFonts w:hint="eastAsia" w:ascii="黑体" w:hAnsi="黑体" w:eastAsia="黑体" w:cs="黑体"/>
          <w:bCs/>
          <w:kern w:val="0"/>
          <w:sz w:val="32"/>
          <w:szCs w:val="32"/>
        </w:rPr>
      </w:pPr>
      <w:r>
        <w:rPr>
          <w:rFonts w:hint="eastAsia" w:ascii="黑体" w:hAnsi="黑体" w:eastAsia="黑体" w:cs="黑体"/>
          <w:bCs/>
          <w:kern w:val="0"/>
          <w:sz w:val="32"/>
          <w:szCs w:val="32"/>
        </w:rPr>
        <w:t>五、“国际化教学能力与跨文化课堂构建”示范教师项目</w:t>
      </w:r>
    </w:p>
    <w:p w14:paraId="30F82AE0">
      <w:pPr>
        <w:pStyle w:val="6"/>
        <w:widowControl/>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主题旨在提升教师在全球语境下的教学竞争力与影响力。示范重点在于全英/双语教学环境下教学质量的实质性提升与跨文化学习共同体的构建。鼓励分享如何将国际前沿学科内容、跨文化比较视角、全球胜任力培养目标融入课程设计；如何运用多样化教学法（如内容与语言融合学习CLIL）有效促进学生的学术英语能力与学科思维同步发展；以及如何营造包容、互动、协作的国际化课堂文化的前沿经验。</w:t>
      </w:r>
    </w:p>
    <w:p w14:paraId="2F91F4E5">
      <w:pPr>
        <w:pStyle w:val="2"/>
        <w:keepNext w:val="0"/>
        <w:keepLines w:val="0"/>
        <w:widowControl/>
        <w:suppressLineNumbers w:val="0"/>
      </w:pPr>
    </w:p>
    <w:p w14:paraId="69FC47FD">
      <w:pPr>
        <w:pStyle w:val="6"/>
        <w:widowControl/>
        <w:spacing w:line="560" w:lineRule="exact"/>
        <w:ind w:firstLine="640"/>
        <w:jc w:val="left"/>
        <w:rPr>
          <w:rFonts w:hint="eastAsia" w:ascii="黑体" w:hAnsi="黑体" w:eastAsia="黑体" w:cs="黑体"/>
          <w:bCs/>
          <w:kern w:val="0"/>
          <w:sz w:val="32"/>
          <w:szCs w:val="32"/>
        </w:rPr>
      </w:pPr>
      <w:r>
        <w:rPr>
          <w:rFonts w:hint="eastAsia" w:ascii="黑体" w:hAnsi="黑体" w:eastAsia="黑体" w:cs="黑体"/>
          <w:bCs/>
          <w:kern w:val="0"/>
          <w:sz w:val="32"/>
          <w:szCs w:val="32"/>
          <w:lang w:eastAsia="zh-CN"/>
        </w:rPr>
        <w:t>六</w:t>
      </w:r>
      <w:r>
        <w:rPr>
          <w:rFonts w:hint="eastAsia" w:ascii="黑体" w:hAnsi="黑体" w:eastAsia="黑体" w:cs="黑体"/>
          <w:bCs/>
          <w:kern w:val="0"/>
          <w:sz w:val="32"/>
          <w:szCs w:val="32"/>
        </w:rPr>
        <w:t>“AI赋能的教学创新与学术研究”示范教师项目</w:t>
      </w:r>
    </w:p>
    <w:p w14:paraId="63754F4B">
      <w:pPr>
        <w:pStyle w:val="6"/>
        <w:widowControl/>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本主题着力推动教师</w:t>
      </w:r>
      <w:r>
        <w:rPr>
          <w:rFonts w:hint="eastAsia" w:ascii="仿宋_GB2312" w:hAnsi="仿宋_GB2312" w:eastAsia="仿宋_GB2312" w:cs="仿宋_GB2312"/>
          <w:sz w:val="32"/>
          <w:szCs w:val="32"/>
        </w:rPr>
        <w:t>从“工具使用者”</w:t>
      </w:r>
      <w:r>
        <w:rPr>
          <w:rFonts w:hint="eastAsia" w:ascii="仿宋_GB2312" w:hAnsi="仿宋_GB2312" w:eastAsia="仿宋_GB2312" w:cs="仿宋_GB2312"/>
          <w:sz w:val="32"/>
          <w:szCs w:val="32"/>
          <w:lang w:val="en-US" w:eastAsia="zh-CN"/>
        </w:rPr>
        <w:t>转变为</w:t>
      </w:r>
      <w:r>
        <w:rPr>
          <w:rFonts w:hint="eastAsia" w:ascii="仿宋_GB2312" w:hAnsi="仿宋_GB2312" w:eastAsia="仿宋_GB2312" w:cs="仿宋_GB2312"/>
          <w:sz w:val="32"/>
          <w:szCs w:val="32"/>
        </w:rPr>
        <w:t>“教学重构者”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结合生成式人工智能（GenAI）在教学全流程中的深度应用实践，示范分享如何利用</w:t>
      </w:r>
      <w:bookmarkStart w:id="0" w:name="_GoBack"/>
      <w:bookmarkEnd w:id="0"/>
      <w:r>
        <w:rPr>
          <w:rFonts w:hint="eastAsia" w:ascii="仿宋_GB2312" w:hAnsi="仿宋_GB2312" w:eastAsia="仿宋_GB2312" w:cs="仿宋_GB2312"/>
          <w:sz w:val="32"/>
          <w:szCs w:val="32"/>
        </w:rPr>
        <w:t>AI实现“以学生为中心”的个性化学习、如何构建人机协作的课堂互动新生态、以及如何利用AI进行教学数据的学术化分析。重点展示AI在解决传统教学痛点（如大班额互动难、评价反馈滞后、高阶思维训练不足）方面的创新突破。</w:t>
      </w:r>
    </w:p>
    <w:p w14:paraId="2CEFD14E">
      <w:pPr>
        <w:pStyle w:val="6"/>
        <w:widowControl/>
        <w:numPr>
          <w:ilvl w:val="0"/>
          <w:numId w:val="0"/>
        </w:numPr>
        <w:spacing w:line="560" w:lineRule="exact"/>
        <w:jc w:val="left"/>
        <w:rPr>
          <w:rFonts w:hint="eastAsia" w:ascii="仿宋_GB2312" w:hAnsi="仿宋_GB2312" w:eastAsia="仿宋_GB2312" w:cs="仿宋_GB2312"/>
          <w:sz w:val="32"/>
          <w:szCs w:val="32"/>
        </w:rPr>
      </w:pPr>
    </w:p>
    <w:p w14:paraId="3538245A">
      <w:pPr>
        <w:pStyle w:val="6"/>
        <w:widowControl/>
        <w:spacing w:line="560" w:lineRule="exact"/>
        <w:ind w:firstLine="640"/>
        <w:jc w:val="left"/>
        <w:rPr>
          <w:rFonts w:hint="eastAsia" w:ascii="仿宋_GB2312" w:hAnsi="仿宋_GB2312" w:eastAsia="仿宋_GB2312" w:cs="仿宋_GB2312"/>
          <w:sz w:val="32"/>
          <w:szCs w:val="32"/>
        </w:rPr>
      </w:pPr>
    </w:p>
    <w:p w14:paraId="0D4BC069">
      <w:pPr>
        <w:pStyle w:val="6"/>
        <w:widowControl/>
        <w:spacing w:line="560" w:lineRule="exact"/>
        <w:ind w:firstLine="640"/>
        <w:jc w:val="left"/>
        <w:rPr>
          <w:rFonts w:hint="eastAsia" w:ascii="仿宋_GB2312" w:hAnsi="仿宋_GB2312" w:eastAsia="仿宋_GB2312" w:cs="仿宋_GB2312"/>
          <w:sz w:val="32"/>
          <w:szCs w:val="32"/>
        </w:rPr>
      </w:pPr>
    </w:p>
    <w:p w14:paraId="29232E90">
      <w:pPr>
        <w:pStyle w:val="6"/>
        <w:widowControl/>
        <w:spacing w:line="560" w:lineRule="exact"/>
        <w:ind w:firstLine="640"/>
        <w:jc w:val="left"/>
        <w:rPr>
          <w:rFonts w:hint="eastAsia" w:ascii="仿宋_GB2312" w:hAnsi="仿宋_GB2312" w:eastAsia="仿宋_GB2312" w:cs="仿宋_GB2312"/>
          <w:sz w:val="32"/>
          <w:szCs w:val="32"/>
        </w:rPr>
      </w:pPr>
    </w:p>
    <w:p w14:paraId="650F1F84">
      <w:pPr>
        <w:pStyle w:val="6"/>
        <w:widowControl/>
        <w:spacing w:line="560" w:lineRule="exact"/>
        <w:ind w:firstLine="640"/>
        <w:jc w:val="left"/>
        <w:rPr>
          <w:rFonts w:hint="eastAsia" w:ascii="仿宋_GB2312" w:hAnsi="仿宋_GB2312" w:eastAsia="仿宋_GB2312" w:cs="仿宋_GB2312"/>
          <w:sz w:val="32"/>
          <w:szCs w:val="32"/>
        </w:rPr>
      </w:pPr>
    </w:p>
    <w:p w14:paraId="042FAE20">
      <w:pPr>
        <w:pStyle w:val="6"/>
        <w:widowControl/>
        <w:spacing w:line="560" w:lineRule="exact"/>
        <w:ind w:firstLine="640"/>
        <w:jc w:val="left"/>
        <w:rPr>
          <w:rFonts w:hint="eastAsia" w:ascii="仿宋_GB2312" w:hAnsi="仿宋_GB2312" w:eastAsia="仿宋_GB2312" w:cs="仿宋_GB2312"/>
          <w:sz w:val="32"/>
          <w:szCs w:val="32"/>
        </w:rPr>
      </w:pPr>
    </w:p>
    <w:p w14:paraId="4D0465D1">
      <w:pPr>
        <w:pStyle w:val="6"/>
        <w:widowControl/>
        <w:spacing w:line="560" w:lineRule="exact"/>
        <w:ind w:firstLine="640"/>
        <w:jc w:val="left"/>
        <w:rPr>
          <w:rFonts w:hint="eastAsia" w:ascii="仿宋_GB2312" w:hAnsi="仿宋_GB2312" w:eastAsia="仿宋_GB2312" w:cs="仿宋_GB2312"/>
          <w:sz w:val="32"/>
          <w:szCs w:val="32"/>
        </w:rPr>
      </w:pPr>
    </w:p>
    <w:p w14:paraId="4A19462B">
      <w:pPr>
        <w:pStyle w:val="6"/>
        <w:widowControl/>
        <w:spacing w:line="560" w:lineRule="exact"/>
        <w:ind w:firstLine="640"/>
        <w:jc w:val="left"/>
        <w:rPr>
          <w:rFonts w:hint="eastAsia" w:ascii="仿宋_GB2312" w:hAnsi="仿宋_GB2312" w:eastAsia="仿宋_GB2312" w:cs="仿宋_GB2312"/>
          <w:sz w:val="32"/>
          <w:szCs w:val="32"/>
        </w:rPr>
      </w:pPr>
    </w:p>
    <w:p w14:paraId="57180C1E">
      <w:pPr>
        <w:pStyle w:val="6"/>
        <w:widowControl/>
        <w:spacing w:line="560" w:lineRule="exact"/>
        <w:ind w:firstLine="640"/>
        <w:jc w:val="left"/>
        <w:rPr>
          <w:rFonts w:hint="eastAsia" w:ascii="仿宋_GB2312" w:hAnsi="仿宋_GB2312" w:eastAsia="仿宋_GB2312" w:cs="仿宋_GB2312"/>
          <w:sz w:val="32"/>
          <w:szCs w:val="32"/>
        </w:rPr>
      </w:pPr>
    </w:p>
    <w:p w14:paraId="31B225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25A91"/>
    <w:rsid w:val="27283029"/>
    <w:rsid w:val="686E7E9E"/>
    <w:rsid w:val="7C445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rPr>
  </w:style>
  <w:style w:type="paragraph" w:styleId="6">
    <w:name w:val="List Paragraph"/>
    <w:basedOn w:val="1"/>
    <w:qFormat/>
    <w:uiPriority w:val="34"/>
    <w:pPr>
      <w:ind w:firstLine="420" w:firstLineChars="200"/>
    </w:pPr>
  </w:style>
  <w:style w:type="character" w:customStyle="1" w:styleId="7">
    <w:name w:val="font1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1237</Words>
  <Characters>1255</Characters>
  <Lines>0</Lines>
  <Paragraphs>0</Paragraphs>
  <TotalTime>1</TotalTime>
  <ScaleCrop>false</ScaleCrop>
  <LinksUpToDate>false</LinksUpToDate>
  <CharactersWithSpaces>1255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2026-02-27T00:39:00Z</dcterms:created>
  <dc:creator>Administrator</dc:creator>
  <cp:lastModifiedBy>杨书超(20161027)</cp:lastModifiedBy>
  <cp:lastPrinted>2026-03-04T07:32:23Z</cp:lastPrinted>
  <dcterms:modified xsi:type="dcterms:W3CDTF">2026-03-04T07:32:31Z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eyJoZGlkIjoiYTFiZGQ2NjhkMTU5OGIyNzY5OTdhMTVjZWFiZTliMzIiLCJ1c2VySWQiOiI0MTA3ODIzMDYifQ==</vt:lpwstr>
  </property>
  <property fmtid="{D5CDD505-2E9C-101B-9397-08002B2CF9AE}" pid="4" name="ICV">
    <vt:lpwstr>E4C800DA273046CD9C6EBFB81BD41A8A_12</vt:lpwstr>
  </property>
</Properties>
</file>